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2C" w:rsidRDefault="004B262C" w:rsidP="004B262C">
      <w:pPr>
        <w:tabs>
          <w:tab w:val="left" w:pos="6432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11AD3" wp14:editId="478ECFAB">
                <wp:simplePos x="0" y="0"/>
                <wp:positionH relativeFrom="column">
                  <wp:posOffset>2898187</wp:posOffset>
                </wp:positionH>
                <wp:positionV relativeFrom="paragraph">
                  <wp:posOffset>-372072</wp:posOffset>
                </wp:positionV>
                <wp:extent cx="320723" cy="361666"/>
                <wp:effectExtent l="0" t="0" r="22225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3" cy="361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A3545" id="Прямоугольник 2" o:spid="_x0000_s1026" style="position:absolute;margin-left:228.2pt;margin-top:-29.3pt;width:25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" fillcolor="window" strokecolor="window" strokeweight="1pt"/>
            </w:pict>
          </mc:Fallback>
        </mc:AlternateContent>
      </w:r>
      <w:r w:rsidRPr="00F61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4B262C" w:rsidRPr="00F6152B" w:rsidRDefault="004B262C" w:rsidP="004B262C">
      <w:pPr>
        <w:tabs>
          <w:tab w:val="left" w:pos="6432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62C" w:rsidRDefault="004B262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62C" w:rsidRPr="007A3A17" w:rsidRDefault="004B262C" w:rsidP="004B262C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>УТВЕРЖДЕНО</w:t>
      </w:r>
    </w:p>
    <w:p w:rsidR="004B262C" w:rsidRPr="007A3A17" w:rsidRDefault="004B262C" w:rsidP="004B262C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приказом </w:t>
      </w:r>
      <w:r w:rsidR="007A7863">
        <w:rPr>
          <w:rFonts w:ascii="Times New Roman" w:eastAsia="Times New Roman" w:hAnsi="Times New Roman" w:cs="Times New Roman"/>
          <w:sz w:val="28"/>
          <w:szCs w:val="40"/>
          <w:lang w:eastAsia="ru-RU"/>
        </w:rPr>
        <w:t>Р</w:t>
      </w: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>язанского института (филиала)</w:t>
      </w:r>
    </w:p>
    <w:p w:rsidR="004B262C" w:rsidRPr="007A3A17" w:rsidRDefault="004B262C" w:rsidP="004B262C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>Московского политехнического университета</w:t>
      </w:r>
    </w:p>
    <w:p w:rsidR="004B262C" w:rsidRPr="00E93878" w:rsidRDefault="004B262C" w:rsidP="004B262C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>от «</w:t>
      </w:r>
      <w:r w:rsidR="00E93878">
        <w:rPr>
          <w:rFonts w:ascii="Times New Roman" w:eastAsia="Times New Roman" w:hAnsi="Times New Roman" w:cs="Times New Roman"/>
          <w:sz w:val="28"/>
          <w:szCs w:val="40"/>
          <w:lang w:eastAsia="ru-RU"/>
        </w:rPr>
        <w:t>06</w:t>
      </w: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» </w:t>
      </w:r>
      <w:r w:rsidR="00E93878">
        <w:rPr>
          <w:rFonts w:ascii="Times New Roman" w:eastAsia="Times New Roman" w:hAnsi="Times New Roman" w:cs="Times New Roman"/>
          <w:sz w:val="28"/>
          <w:szCs w:val="40"/>
          <w:lang w:eastAsia="ru-RU"/>
        </w:rPr>
        <w:t>февраля</w:t>
      </w:r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2024 г. </w:t>
      </w:r>
      <w:r w:rsidR="00DF2672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    </w:t>
      </w:r>
      <w:bookmarkStart w:id="0" w:name="_GoBack"/>
      <w:bookmarkEnd w:id="0"/>
      <w:r w:rsidRPr="007A3A17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№ </w:t>
      </w:r>
      <w:r w:rsidR="00E93878">
        <w:rPr>
          <w:rFonts w:ascii="Times New Roman" w:eastAsia="Times New Roman" w:hAnsi="Times New Roman" w:cs="Times New Roman"/>
          <w:sz w:val="28"/>
          <w:szCs w:val="40"/>
          <w:lang w:eastAsia="ru-RU"/>
        </w:rPr>
        <w:t>57</w:t>
      </w:r>
      <w:r w:rsidR="00E93878">
        <w:rPr>
          <w:rFonts w:ascii="Times New Roman" w:eastAsia="Times New Roman" w:hAnsi="Times New Roman" w:cs="Times New Roman"/>
          <w:sz w:val="28"/>
          <w:szCs w:val="40"/>
          <w:lang w:val="en-US" w:eastAsia="ru-RU"/>
        </w:rPr>
        <w:t>/</w:t>
      </w:r>
      <w:r w:rsidR="00E93878">
        <w:rPr>
          <w:rFonts w:ascii="Times New Roman" w:eastAsia="Times New Roman" w:hAnsi="Times New Roman" w:cs="Times New Roman"/>
          <w:sz w:val="28"/>
          <w:szCs w:val="40"/>
          <w:lang w:eastAsia="ru-RU"/>
        </w:rPr>
        <w:t>6-ОД</w:t>
      </w:r>
    </w:p>
    <w:p w:rsidR="00E93878" w:rsidRPr="007A3A17" w:rsidRDefault="00E93878" w:rsidP="004B262C">
      <w:pPr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B262C" w:rsidRDefault="004B262C" w:rsidP="008D2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262C" w:rsidRDefault="004B262C" w:rsidP="008D2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5BBD" w:rsidRDefault="00455BBD" w:rsidP="008D2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3878" w:rsidRDefault="00E93878" w:rsidP="008D2E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BD" w:rsidRDefault="00455BBD" w:rsidP="008D2E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BD" w:rsidRDefault="00455BBD" w:rsidP="008D2E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20C" w:rsidRDefault="001F220C" w:rsidP="008D2E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20C" w:rsidRDefault="001F220C" w:rsidP="008D2E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20C" w:rsidRDefault="001F220C" w:rsidP="008D2E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20C" w:rsidRDefault="001F220C" w:rsidP="008D2E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D2" w:rsidRPr="004B262C" w:rsidRDefault="008D2ED2" w:rsidP="008D2E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2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B262C" w:rsidRPr="004B262C" w:rsidRDefault="008D2ED2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2C">
        <w:rPr>
          <w:rFonts w:ascii="Times New Roman" w:hAnsi="Times New Roman" w:cs="Times New Roman"/>
          <w:b/>
          <w:sz w:val="28"/>
          <w:szCs w:val="28"/>
        </w:rPr>
        <w:t>уведомления работодателя о фактах обращения в целях склонения работников</w:t>
      </w:r>
      <w:r w:rsidR="004B262C" w:rsidRPr="004B262C">
        <w:rPr>
          <w:b/>
        </w:rPr>
        <w:t xml:space="preserve"> </w:t>
      </w:r>
      <w:r w:rsidR="004B262C" w:rsidRPr="004B262C">
        <w:rPr>
          <w:rFonts w:ascii="Times New Roman" w:hAnsi="Times New Roman" w:cs="Times New Roman"/>
          <w:b/>
          <w:sz w:val="28"/>
          <w:szCs w:val="28"/>
        </w:rPr>
        <w:t xml:space="preserve">Рязанского института (филиала) федерального </w:t>
      </w:r>
    </w:p>
    <w:p w:rsidR="004B262C" w:rsidRPr="004B262C" w:rsidRDefault="004B262C" w:rsidP="004B262C">
      <w:pPr>
        <w:pStyle w:val="a3"/>
        <w:jc w:val="center"/>
        <w:rPr>
          <w:b/>
        </w:rPr>
      </w:pPr>
      <w:r w:rsidRPr="004B262C">
        <w:rPr>
          <w:rFonts w:ascii="Times New Roman" w:hAnsi="Times New Roman" w:cs="Times New Roman"/>
          <w:b/>
          <w:sz w:val="28"/>
          <w:szCs w:val="28"/>
        </w:rPr>
        <w:t>государственного автономного образовательного учреждения высшего образования «Московский политехнический университет»</w:t>
      </w:r>
      <w:r w:rsidRPr="004B262C">
        <w:rPr>
          <w:b/>
        </w:rPr>
        <w:t xml:space="preserve"> </w:t>
      </w:r>
    </w:p>
    <w:p w:rsidR="00903EA9" w:rsidRDefault="004B262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2C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4EEC">
        <w:rPr>
          <w:rFonts w:ascii="Times New Roman" w:hAnsi="Times New Roman" w:cs="Times New Roman"/>
          <w:sz w:val="28"/>
          <w:szCs w:val="28"/>
        </w:rPr>
        <w:t>г. Рязань 2024</w:t>
      </w:r>
    </w:p>
    <w:p w:rsidR="002B54C8" w:rsidRPr="002B54C8" w:rsidRDefault="002B54C8" w:rsidP="002B54C8">
      <w:pPr>
        <w:numPr>
          <w:ilvl w:val="0"/>
          <w:numId w:val="1"/>
        </w:numPr>
        <w:spacing w:after="200" w:line="276" w:lineRule="auto"/>
        <w:ind w:left="714" w:hanging="357"/>
        <w:contextualSpacing/>
        <w:jc w:val="center"/>
        <w:rPr>
          <w:rFonts w:ascii="Times New Roman" w:eastAsia="Times New Roman" w:hAnsi="Times New Roman" w:cs="Calibri"/>
          <w:b/>
          <w:color w:val="000000"/>
          <w:sz w:val="28"/>
        </w:rPr>
      </w:pPr>
      <w:r w:rsidRPr="002B54C8">
        <w:rPr>
          <w:rFonts w:ascii="Times New Roman" w:eastAsia="Times New Roman" w:hAnsi="Times New Roman" w:cs="Calibri"/>
          <w:b/>
          <w:color w:val="000000"/>
          <w:sz w:val="28"/>
        </w:rPr>
        <w:lastRenderedPageBreak/>
        <w:t>Общие положения</w:t>
      </w:r>
    </w:p>
    <w:p w:rsidR="002B54C8" w:rsidRPr="002B54C8" w:rsidRDefault="002B54C8" w:rsidP="00B5413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2B54C8">
        <w:rPr>
          <w:rFonts w:ascii="Times New Roman" w:eastAsia="Times New Roman" w:hAnsi="Times New Roman" w:cs="Calibri"/>
          <w:color w:val="000000"/>
          <w:sz w:val="28"/>
        </w:rPr>
        <w:t xml:space="preserve">1.1. Настоящее Положение 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</w:t>
      </w:r>
      <w:r w:rsidR="00071C5E" w:rsidRPr="002B54C8">
        <w:rPr>
          <w:rFonts w:ascii="Times New Roman" w:eastAsia="Times New Roman" w:hAnsi="Times New Roman" w:cs="Calibri"/>
          <w:color w:val="000000"/>
          <w:sz w:val="28"/>
        </w:rPr>
        <w:t xml:space="preserve">Устава </w:t>
      </w:r>
      <w:r w:rsidR="00071C5E" w:rsidRPr="002B54C8">
        <w:rPr>
          <w:rFonts w:ascii="Times New Roman" w:eastAsia="Times New Roman" w:hAnsi="Times New Roman" w:cs="Calibri"/>
          <w:color w:val="000000"/>
          <w:sz w:val="28"/>
          <w:szCs w:val="28"/>
        </w:rPr>
        <w:t>и</w:t>
      </w:r>
      <w:r w:rsidRPr="002B54C8">
        <w:rPr>
          <w:rFonts w:ascii="Times New Roman" w:eastAsia="Times New Roman" w:hAnsi="Times New Roman" w:cs="Calibri"/>
          <w:color w:val="000000"/>
          <w:sz w:val="28"/>
        </w:rPr>
        <w:t xml:space="preserve"> других локальных актов </w:t>
      </w:r>
      <w:r w:rsidR="00B5413C" w:rsidRPr="00B5413C">
        <w:rPr>
          <w:rFonts w:ascii="Times New Roman" w:eastAsia="Times New Roman" w:hAnsi="Times New Roman" w:cs="Calibri"/>
          <w:color w:val="000000"/>
          <w:sz w:val="28"/>
        </w:rPr>
        <w:t>федерального государственного автономного образовательного учреждения высшего образования «Московский политехнический университет»</w:t>
      </w:r>
      <w:r w:rsidR="00B5413C">
        <w:rPr>
          <w:rFonts w:ascii="Times New Roman" w:eastAsia="Times New Roman" w:hAnsi="Times New Roman" w:cs="Calibri"/>
          <w:color w:val="000000"/>
          <w:sz w:val="28"/>
        </w:rPr>
        <w:t>.</w:t>
      </w:r>
    </w:p>
    <w:p w:rsidR="002B54C8" w:rsidRPr="002B54C8" w:rsidRDefault="002B54C8" w:rsidP="002B54C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i/>
          <w:color w:val="000000"/>
          <w:sz w:val="28"/>
        </w:rPr>
      </w:pPr>
      <w:r w:rsidRPr="002B54C8">
        <w:rPr>
          <w:rFonts w:ascii="Times New Roman" w:eastAsia="Times New Roman" w:hAnsi="Times New Roman" w:cs="Calibri"/>
          <w:color w:val="000000"/>
          <w:sz w:val="28"/>
        </w:rPr>
        <w:t xml:space="preserve">1.2. Настоящее Положение устанавливает порядок уведомления </w:t>
      </w:r>
      <w:r w:rsidR="008F73F8">
        <w:rPr>
          <w:rFonts w:ascii="Times New Roman" w:eastAsia="Times New Roman" w:hAnsi="Times New Roman" w:cs="Calibri"/>
          <w:color w:val="000000"/>
          <w:sz w:val="28"/>
        </w:rPr>
        <w:t>директора Рязанского института (филиала) Московского политехнического университета (далее по тексту – Института)</w:t>
      </w:r>
      <w:r w:rsidRPr="002B54C8">
        <w:rPr>
          <w:rFonts w:ascii="Times New Roman" w:eastAsia="Times New Roman" w:hAnsi="Times New Roman" w:cs="Calibri"/>
          <w:i/>
          <w:color w:val="000000"/>
          <w:sz w:val="28"/>
        </w:rPr>
        <w:t xml:space="preserve">, </w:t>
      </w:r>
      <w:r w:rsidRPr="002B54C8">
        <w:rPr>
          <w:rFonts w:ascii="Times New Roman" w:eastAsia="Times New Roman" w:hAnsi="Times New Roman" w:cs="Calibri"/>
          <w:color w:val="000000"/>
          <w:sz w:val="28"/>
        </w:rPr>
        <w:t>о фактах обращений в целях склонения работник</w:t>
      </w:r>
      <w:r w:rsidR="008E4EA8">
        <w:rPr>
          <w:rFonts w:ascii="Times New Roman" w:eastAsia="Times New Roman" w:hAnsi="Times New Roman" w:cs="Calibri"/>
          <w:color w:val="000000"/>
          <w:sz w:val="28"/>
        </w:rPr>
        <w:t xml:space="preserve">а </w:t>
      </w:r>
      <w:r w:rsidR="00E35876">
        <w:rPr>
          <w:rFonts w:ascii="Times New Roman" w:eastAsia="Times New Roman" w:hAnsi="Times New Roman" w:cs="Calibri"/>
          <w:color w:val="000000"/>
          <w:sz w:val="28"/>
        </w:rPr>
        <w:t>Института</w:t>
      </w:r>
      <w:r w:rsidRPr="002B54C8">
        <w:rPr>
          <w:rFonts w:ascii="Times New Roman" w:eastAsia="Times New Roman" w:hAnsi="Times New Roman" w:cs="Calibri"/>
          <w:color w:val="000000"/>
          <w:sz w:val="28"/>
        </w:rPr>
        <w:t xml:space="preserve"> к совершению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2B54C8" w:rsidRPr="002B54C8" w:rsidRDefault="002B54C8" w:rsidP="002B54C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2B54C8">
        <w:rPr>
          <w:rFonts w:ascii="Times New Roman" w:eastAsia="Times New Roman" w:hAnsi="Times New Roman" w:cs="Calibri"/>
          <w:color w:val="000000"/>
          <w:sz w:val="28"/>
        </w:rPr>
        <w:t>1.3. Действие настоящего Положения распространяется на всех</w:t>
      </w:r>
      <w:r w:rsidR="003627E6">
        <w:rPr>
          <w:rFonts w:ascii="Times New Roman" w:eastAsia="Times New Roman" w:hAnsi="Times New Roman" w:cs="Calibri"/>
          <w:color w:val="000000"/>
          <w:sz w:val="28"/>
        </w:rPr>
        <w:t xml:space="preserve"> </w:t>
      </w:r>
      <w:r w:rsidRPr="002B54C8">
        <w:rPr>
          <w:rFonts w:ascii="Times New Roman" w:eastAsia="Times New Roman" w:hAnsi="Times New Roman" w:cs="Calibri"/>
          <w:color w:val="000000"/>
          <w:sz w:val="28"/>
        </w:rPr>
        <w:t>работников</w:t>
      </w:r>
      <w:r w:rsidR="003627E6">
        <w:rPr>
          <w:rFonts w:ascii="Times New Roman" w:eastAsia="Times New Roman" w:hAnsi="Times New Roman" w:cs="Calibri"/>
          <w:color w:val="000000"/>
          <w:sz w:val="28"/>
        </w:rPr>
        <w:t xml:space="preserve"> и обучающихся Института</w:t>
      </w:r>
      <w:r w:rsidRPr="002B54C8">
        <w:rPr>
          <w:rFonts w:ascii="Times New Roman" w:eastAsia="Times New Roman" w:hAnsi="Times New Roman" w:cs="Calibri"/>
          <w:color w:val="000000"/>
          <w:sz w:val="28"/>
        </w:rPr>
        <w:t xml:space="preserve">. </w:t>
      </w:r>
    </w:p>
    <w:p w:rsidR="002B54C8" w:rsidRPr="002B54C8" w:rsidRDefault="002B54C8" w:rsidP="002B5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B54C8">
        <w:rPr>
          <w:rFonts w:ascii="Times New Roman" w:eastAsia="Times New Roman" w:hAnsi="Times New Roman" w:cs="Calibri"/>
          <w:color w:val="000000"/>
          <w:sz w:val="28"/>
        </w:rPr>
        <w:t>1.4. Работник</w:t>
      </w:r>
      <w:r w:rsidR="0031583A">
        <w:rPr>
          <w:rFonts w:ascii="Times New Roman" w:eastAsia="Times New Roman" w:hAnsi="Times New Roman" w:cs="Calibri"/>
          <w:color w:val="000000"/>
          <w:sz w:val="28"/>
        </w:rPr>
        <w:t xml:space="preserve"> Института</w:t>
      </w:r>
      <w:r w:rsidRPr="002B54C8">
        <w:rPr>
          <w:rFonts w:ascii="Times New Roman" w:eastAsia="Times New Roman" w:hAnsi="Times New Roman" w:cs="Times New Roman"/>
          <w:color w:val="000000"/>
          <w:sz w:val="28"/>
        </w:rPr>
        <w:t>, не выполнивши</w:t>
      </w:r>
      <w:r w:rsidR="008E4EA8">
        <w:rPr>
          <w:rFonts w:ascii="Times New Roman" w:eastAsia="Times New Roman" w:hAnsi="Times New Roman" w:cs="Times New Roman"/>
          <w:color w:val="000000"/>
          <w:sz w:val="28"/>
        </w:rPr>
        <w:t>й</w:t>
      </w:r>
      <w:r w:rsidRPr="002B54C8">
        <w:rPr>
          <w:rFonts w:ascii="Times New Roman" w:eastAsia="Times New Roman" w:hAnsi="Times New Roman" w:cs="Times New Roman"/>
          <w:color w:val="000000"/>
          <w:sz w:val="28"/>
        </w:rPr>
        <w:t xml:space="preserve"> обязанность по уведомлению руководителя о фактах обращения в целях склонения </w:t>
      </w:r>
      <w:r w:rsidR="008E4EA8">
        <w:rPr>
          <w:rFonts w:ascii="Times New Roman" w:eastAsia="Times New Roman" w:hAnsi="Times New Roman" w:cs="Times New Roman"/>
          <w:color w:val="000000"/>
          <w:sz w:val="28"/>
        </w:rPr>
        <w:t>его</w:t>
      </w:r>
      <w:r w:rsidRPr="002B54C8">
        <w:rPr>
          <w:rFonts w:ascii="Times New Roman" w:eastAsia="Times New Roman" w:hAnsi="Times New Roman" w:cs="Times New Roman"/>
          <w:color w:val="000000"/>
          <w:sz w:val="28"/>
        </w:rPr>
        <w:t xml:space="preserve"> к совершению коррупционных правонарушений, подлеж</w:t>
      </w:r>
      <w:r w:rsidR="008E4EA8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2B54C8">
        <w:rPr>
          <w:rFonts w:ascii="Times New Roman" w:eastAsia="Times New Roman" w:hAnsi="Times New Roman" w:cs="Times New Roman"/>
          <w:color w:val="000000"/>
          <w:sz w:val="28"/>
        </w:rPr>
        <w:t>т привлечению к ответственности в соответствии с действующим законодательством Российской Федерации.</w:t>
      </w:r>
    </w:p>
    <w:p w:rsidR="002B54C8" w:rsidRPr="002B54C8" w:rsidRDefault="002B54C8" w:rsidP="002B5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B54C8" w:rsidRPr="002B54C8" w:rsidRDefault="002B54C8" w:rsidP="002B5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B54C8">
        <w:rPr>
          <w:rFonts w:ascii="Times New Roman" w:eastAsia="Times New Roman" w:hAnsi="Times New Roman" w:cs="Times New Roman"/>
          <w:b/>
          <w:color w:val="000000"/>
          <w:sz w:val="28"/>
        </w:rPr>
        <w:t xml:space="preserve">2. Порядок уведомления </w:t>
      </w:r>
      <w:r w:rsidR="00B64DE4"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директора Института </w:t>
      </w:r>
      <w:r w:rsidRPr="002B54C8">
        <w:rPr>
          <w:rFonts w:ascii="Times New Roman" w:eastAsia="Times New Roman" w:hAnsi="Times New Roman" w:cs="Times New Roman"/>
          <w:b/>
          <w:color w:val="000000"/>
          <w:sz w:val="28"/>
        </w:rPr>
        <w:t>о фактах обращения в целях склонения работник</w:t>
      </w:r>
      <w:r w:rsidR="008E4EA8"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 w:rsidRPr="002B54C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 совершению коррупционных правонарушений</w:t>
      </w:r>
    </w:p>
    <w:p w:rsidR="002B54C8" w:rsidRPr="002B54C8" w:rsidRDefault="002B54C8" w:rsidP="002B54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B54C8" w:rsidRPr="002B54C8" w:rsidRDefault="002B54C8" w:rsidP="002B5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</w:rPr>
        <w:t>2.1. Работник</w:t>
      </w:r>
      <w:r w:rsidR="00FB6AD5">
        <w:rPr>
          <w:rFonts w:ascii="Times New Roman" w:eastAsia="Times New Roman" w:hAnsi="Times New Roman" w:cs="Times New Roman"/>
          <w:color w:val="000000"/>
          <w:sz w:val="28"/>
        </w:rPr>
        <w:t xml:space="preserve"> Института</w:t>
      </w:r>
      <w:r w:rsidRPr="002B5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 w:rsidRPr="002B54C8">
        <w:rPr>
          <w:rFonts w:ascii="Times New Roman" w:eastAsia="Times New Roman" w:hAnsi="Times New Roman" w:cs="Times New Roman"/>
          <w:color w:val="000000"/>
          <w:sz w:val="28"/>
        </w:rPr>
        <w:t xml:space="preserve"> уведомить руководителя о фактах обращения в целях </w:t>
      </w: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склонения </w:t>
      </w:r>
      <w:r w:rsidR="00FA3BE2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321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совершению коррупционных правонарушений не позднее одного рабочего дня, следующего за днем такого обращения по форме, указанной в </w:t>
      </w:r>
      <w:r w:rsidR="00D41BE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риложении 1 к настоящему Положению.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случае если работник</w:t>
      </w:r>
      <w:r w:rsidR="00D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Института</w:t>
      </w: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не при исполнении трудовых обязанностей  или вне пределов места работы, он обязан уведомить </w:t>
      </w:r>
      <w:r w:rsidR="0024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Института</w:t>
      </w: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любым доступным средством связи не позднее одного рабочего дня, следующего за днем обращения в целях склонения его к совершению коррупционных правонарушений, а по прибытии к месту работы - оформить письменное </w:t>
      </w:r>
      <w:hyperlink w:anchor="P153" w:history="1">
        <w:r w:rsidRPr="002B54C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54C8" w:rsidRPr="002B54C8" w:rsidRDefault="002B54C8" w:rsidP="002B5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В уведомлении </w:t>
      </w:r>
      <w:r w:rsidRPr="002B54C8">
        <w:rPr>
          <w:rFonts w:ascii="Times New Roman" w:eastAsia="Times New Roman" w:hAnsi="Times New Roman" w:cs="Times New Roman"/>
          <w:color w:val="000000"/>
          <w:sz w:val="28"/>
        </w:rPr>
        <w:t xml:space="preserve">указываются следующие сведения: </w:t>
      </w:r>
    </w:p>
    <w:p w:rsidR="002B54C8" w:rsidRPr="002B54C8" w:rsidRDefault="002B54C8" w:rsidP="002B54C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персональные данные работника, подающего </w:t>
      </w:r>
      <w:hyperlink w:anchor="P153" w:history="1">
        <w:r w:rsidRPr="002B54C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(фамилия, имя, отчество, замещаемая должность, контактный телефон);</w:t>
      </w:r>
    </w:p>
    <w:p w:rsidR="002B54C8" w:rsidRPr="002B54C8" w:rsidRDefault="002B54C8" w:rsidP="002B54C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2B54C8" w:rsidRPr="002B54C8" w:rsidRDefault="002B54C8" w:rsidP="002B54C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</w:t>
      </w: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предлагаемая работнику, предполагаемые последствия;</w:t>
      </w:r>
    </w:p>
    <w:p w:rsidR="002B54C8" w:rsidRPr="002B54C8" w:rsidRDefault="002B54C8" w:rsidP="002B54C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произошедшего склонения к правонарушению;</w:t>
      </w:r>
    </w:p>
    <w:p w:rsidR="002B54C8" w:rsidRPr="002B54C8" w:rsidRDefault="002B54C8" w:rsidP="002B54C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третьих лицах, имеющих отношение к данному делу, и свидетелях, если таковые имеются;</w:t>
      </w:r>
    </w:p>
    <w:p w:rsidR="002B54C8" w:rsidRPr="002B54C8" w:rsidRDefault="002B54C8" w:rsidP="002B54C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известные сведения, представляющие интерес для разбирательства по существу;</w:t>
      </w:r>
    </w:p>
    <w:p w:rsidR="002B54C8" w:rsidRPr="002B54C8" w:rsidRDefault="002B54C8" w:rsidP="002B54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2B54C8" w:rsidRPr="002B54C8" w:rsidRDefault="002B54C8" w:rsidP="002B54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подачи</w:t>
      </w:r>
      <w:r w:rsidRPr="002B54C8">
        <w:rPr>
          <w:rFonts w:ascii="Times New Roman" w:eastAsia="Times New Roman" w:hAnsi="Times New Roman" w:cs="Times New Roman"/>
          <w:color w:val="000000"/>
          <w:sz w:val="28"/>
        </w:rPr>
        <w:t xml:space="preserve"> уведомления и личная подпись уведомителя. </w:t>
      </w:r>
    </w:p>
    <w:p w:rsidR="002B54C8" w:rsidRPr="002B54C8" w:rsidRDefault="002B54C8" w:rsidP="002B5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</w:t>
      </w:r>
      <w:r w:rsidR="00247B50">
        <w:rPr>
          <w:rFonts w:ascii="Times New Roman" w:eastAsia="Times New Roman" w:hAnsi="Times New Roman" w:cs="Times New Roman"/>
          <w:color w:val="000000"/>
          <w:sz w:val="28"/>
        </w:rPr>
        <w:t>Института</w:t>
      </w: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54C8">
        <w:rPr>
          <w:rFonts w:ascii="Times New Roman" w:eastAsia="Times New Roman" w:hAnsi="Times New Roman" w:cs="Times New Roman"/>
          <w:color w:val="000000"/>
          <w:sz w:val="28"/>
        </w:rPr>
        <w:t>к совершению коррупционных правонарушений.</w:t>
      </w:r>
    </w:p>
    <w:p w:rsidR="002B54C8" w:rsidRPr="002B54C8" w:rsidRDefault="002B54C8" w:rsidP="002B5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</w:rPr>
        <w:t xml:space="preserve">2.5. Работник, которому стало известно о факте обращения к другим работникам </w:t>
      </w:r>
      <w:r w:rsidR="00786C73">
        <w:rPr>
          <w:rFonts w:ascii="Times New Roman" w:eastAsia="Times New Roman" w:hAnsi="Times New Roman" w:cs="Times New Roman"/>
          <w:color w:val="000000"/>
          <w:sz w:val="28"/>
        </w:rPr>
        <w:t>Института</w:t>
      </w: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2B54C8">
        <w:rPr>
          <w:rFonts w:ascii="Times New Roman" w:eastAsia="Times New Roman" w:hAnsi="Times New Roman" w:cs="Times New Roman"/>
          <w:color w:val="000000"/>
          <w:sz w:val="28"/>
        </w:rPr>
        <w:t xml:space="preserve">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</w:t>
      </w:r>
      <w:r w:rsidR="008247AC">
        <w:rPr>
          <w:rFonts w:ascii="Times New Roman" w:eastAsia="Times New Roman" w:hAnsi="Times New Roman" w:cs="Times New Roman"/>
          <w:color w:val="000000"/>
          <w:sz w:val="28"/>
        </w:rPr>
        <w:t xml:space="preserve">директора Института </w:t>
      </w:r>
      <w:r w:rsidRPr="002B54C8">
        <w:rPr>
          <w:rFonts w:ascii="Times New Roman" w:eastAsia="Times New Roman" w:hAnsi="Times New Roman" w:cs="Times New Roman"/>
          <w:color w:val="000000"/>
          <w:sz w:val="28"/>
        </w:rPr>
        <w:t>в порядке, установленном настоящим Положением.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B54C8">
        <w:rPr>
          <w:rFonts w:ascii="Times New Roman" w:eastAsia="Times New Roman" w:hAnsi="Times New Roman" w:cs="Times New Roman"/>
          <w:b/>
          <w:color w:val="000000"/>
          <w:sz w:val="28"/>
        </w:rPr>
        <w:t>3. Порядок регистрации уведомлений</w:t>
      </w:r>
    </w:p>
    <w:p w:rsidR="002B54C8" w:rsidRPr="002B54C8" w:rsidRDefault="002B54C8" w:rsidP="002B5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hyperlink w:anchor="P153" w:history="1">
        <w:r w:rsidRPr="002B54C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 </w:t>
      </w:r>
      <w:r w:rsidR="002D07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Института </w:t>
      </w:r>
      <w:r w:rsidRPr="002B54C8">
        <w:rPr>
          <w:rFonts w:ascii="Times New Roman" w:eastAsia="Times New Roman" w:hAnsi="Times New Roman" w:cs="Times New Roman"/>
          <w:color w:val="000000"/>
          <w:sz w:val="28"/>
        </w:rPr>
        <w:t>подлежит обязательной регистрации.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2D076C">
        <w:rPr>
          <w:rFonts w:ascii="Times New Roman" w:eastAsia="Times New Roman" w:hAnsi="Times New Roman" w:cs="Times New Roman"/>
          <w:color w:val="000000"/>
          <w:sz w:val="28"/>
        </w:rPr>
        <w:t xml:space="preserve"> в Институте</w:t>
      </w:r>
      <w:r w:rsidRPr="002B54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E041F" w:rsidRDefault="00DF2672" w:rsidP="002B54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hyperlink w:anchor="P153" w:history="1">
        <w:r w:rsidR="002B54C8" w:rsidRPr="002B54C8">
          <w:rPr>
            <w:rFonts w:ascii="Times New Roman" w:eastAsia="Times New Roman" w:hAnsi="Times New Roman" w:cs="Times New Roman"/>
            <w:color w:val="000000"/>
            <w:sz w:val="28"/>
          </w:rPr>
          <w:t>Уведомление</w:t>
        </w:r>
      </w:hyperlink>
      <w:r w:rsidR="002B54C8" w:rsidRPr="002B54C8">
        <w:rPr>
          <w:rFonts w:ascii="Times New Roman" w:eastAsia="Times New Roman" w:hAnsi="Times New Roman" w:cs="Times New Roman"/>
          <w:color w:val="000000"/>
          <w:sz w:val="28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присутствии. 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</w:rPr>
        <w:t xml:space="preserve">Копия поступившего уведомления с регистрационным номером, датой и подписью принимающего лица выдается работнику </w:t>
      </w:r>
      <w:r w:rsidR="008E041F">
        <w:rPr>
          <w:rFonts w:ascii="Times New Roman" w:eastAsia="Times New Roman" w:hAnsi="Times New Roman" w:cs="Times New Roman"/>
          <w:color w:val="000000"/>
          <w:sz w:val="28"/>
        </w:rPr>
        <w:t xml:space="preserve">Института </w:t>
      </w:r>
      <w:r w:rsidRPr="002B54C8">
        <w:rPr>
          <w:rFonts w:ascii="Times New Roman" w:eastAsia="Times New Roman" w:hAnsi="Times New Roman" w:cs="Times New Roman"/>
          <w:color w:val="000000"/>
          <w:sz w:val="28"/>
        </w:rPr>
        <w:t>для подтверждения принятия и регистрации сведений.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3.2. </w:t>
      </w:r>
      <w:r w:rsidRPr="002B54C8">
        <w:rPr>
          <w:rFonts w:ascii="Times New Roman" w:eastAsia="Times New Roman" w:hAnsi="Times New Roman" w:cs="Times New Roman"/>
          <w:color w:val="000000"/>
          <w:sz w:val="28"/>
        </w:rPr>
        <w:t>Лицо, ответственное за работу по профилактике коррупционных правонарушений</w:t>
      </w:r>
      <w:r w:rsidR="00C62B73">
        <w:rPr>
          <w:rFonts w:ascii="Times New Roman" w:eastAsia="Times New Roman" w:hAnsi="Times New Roman" w:cs="Times New Roman"/>
          <w:color w:val="000000"/>
          <w:sz w:val="28"/>
        </w:rPr>
        <w:t xml:space="preserve"> в Институте</w:t>
      </w:r>
      <w:r w:rsidRPr="002B54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Pr="002B54C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</w:rPr>
        <w:t xml:space="preserve">3.3. Регистрация представленного уведомления производится в журнале учета уведомлений о фактах обращения в целях склонения работника </w:t>
      </w:r>
      <w:r w:rsidR="00C62B73">
        <w:rPr>
          <w:rFonts w:ascii="Times New Roman" w:eastAsia="Times New Roman" w:hAnsi="Times New Roman" w:cs="Times New Roman"/>
          <w:color w:val="000000"/>
          <w:sz w:val="28"/>
        </w:rPr>
        <w:t>Института</w:t>
      </w: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54C8">
        <w:rPr>
          <w:rFonts w:ascii="Times New Roman" w:eastAsia="Times New Roman" w:hAnsi="Times New Roman" w:cs="Times New Roman"/>
          <w:color w:val="000000"/>
          <w:sz w:val="28"/>
        </w:rPr>
        <w:t>к совершению коррупционных правонарушений (далее – Журнал учета) по форме согласно приложению 2 к настоящему Положению.</w:t>
      </w:r>
    </w:p>
    <w:p w:rsidR="002B54C8" w:rsidRPr="002B54C8" w:rsidRDefault="00DF2672" w:rsidP="002B54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hyperlink w:anchor="P214" w:history="1">
        <w:r w:rsidR="002B54C8" w:rsidRPr="002B54C8">
          <w:rPr>
            <w:rFonts w:ascii="Times New Roman" w:eastAsia="Times New Roman" w:hAnsi="Times New Roman" w:cs="Times New Roman"/>
            <w:color w:val="000000"/>
            <w:sz w:val="28"/>
          </w:rPr>
          <w:t>Журнал</w:t>
        </w:r>
      </w:hyperlink>
      <w:r w:rsidR="002B54C8" w:rsidRPr="002B54C8">
        <w:rPr>
          <w:rFonts w:ascii="Times New Roman" w:eastAsia="Times New Roman" w:hAnsi="Times New Roman" w:cs="Times New Roman"/>
          <w:color w:val="000000"/>
          <w:sz w:val="28"/>
        </w:rPr>
        <w:t xml:space="preserve"> учета оформляется и ведется в </w:t>
      </w:r>
      <w:r w:rsidR="003D08BA">
        <w:rPr>
          <w:rFonts w:ascii="Times New Roman" w:eastAsia="Times New Roman" w:hAnsi="Times New Roman" w:cs="Times New Roman"/>
          <w:color w:val="000000"/>
          <w:sz w:val="28"/>
        </w:rPr>
        <w:t xml:space="preserve">отделе комплексной безопасности Института </w:t>
      </w:r>
      <w:r w:rsidR="002B54C8" w:rsidRPr="002B54C8">
        <w:rPr>
          <w:rFonts w:ascii="Times New Roman" w:eastAsia="Times New Roman" w:hAnsi="Times New Roman" w:cs="Times New Roman"/>
          <w:color w:val="000000"/>
          <w:sz w:val="28"/>
        </w:rPr>
        <w:t>в месте, защищенном от несанкционированного доступа.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Ведение и хранение Журнала учета, а также регистрация уведомлений осуществляется лицом, ответственным за работу по профилактике коррупционных правонарушений в </w:t>
      </w:r>
      <w:r w:rsidR="00CD1896">
        <w:rPr>
          <w:rFonts w:ascii="Times New Roman" w:eastAsia="Times New Roman" w:hAnsi="Times New Roman" w:cs="Times New Roman"/>
          <w:color w:val="000000"/>
          <w:sz w:val="28"/>
        </w:rPr>
        <w:t>Институте</w:t>
      </w:r>
      <w:r w:rsidRPr="002B54C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учета.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</w:rPr>
        <w:t>3.4. В нижнем правом углу последнего листа уведомления ставится регистрационная запись, содержащая:</w:t>
      </w:r>
    </w:p>
    <w:p w:rsidR="002B54C8" w:rsidRPr="002B54C8" w:rsidRDefault="002B54C8" w:rsidP="002B54C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</w:rPr>
        <w:t>входящий номер и дату поступления (в соответствии с записью, внесенной в Журнал учета);</w:t>
      </w:r>
    </w:p>
    <w:p w:rsidR="002B54C8" w:rsidRPr="002B54C8" w:rsidRDefault="002B54C8" w:rsidP="002B54C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</w:rPr>
        <w:t>подпись и расшифровку фамилии лица, зарегистрировавшего уведомление.</w:t>
      </w:r>
    </w:p>
    <w:p w:rsidR="002B54C8" w:rsidRPr="002B54C8" w:rsidRDefault="002B54C8" w:rsidP="002B5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</w:rPr>
        <w:t xml:space="preserve">3.5.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CD1896">
        <w:rPr>
          <w:rFonts w:ascii="Times New Roman" w:eastAsia="Times New Roman" w:hAnsi="Times New Roman" w:cs="Times New Roman"/>
          <w:color w:val="000000"/>
          <w:sz w:val="28"/>
        </w:rPr>
        <w:t>директор Института</w:t>
      </w:r>
      <w:r w:rsidRPr="002B54C8">
        <w:rPr>
          <w:rFonts w:ascii="Times New Roman" w:eastAsia="Times New Roman" w:hAnsi="Times New Roman" w:cs="Times New Roman"/>
          <w:color w:val="000000"/>
          <w:sz w:val="28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2B54C8" w:rsidRPr="002B54C8" w:rsidRDefault="002B54C8" w:rsidP="002B5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</w:rPr>
        <w:t xml:space="preserve">3.6.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2B54C8" w:rsidRPr="002B54C8" w:rsidRDefault="002B54C8" w:rsidP="002B5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B54C8" w:rsidRPr="002B54C8" w:rsidRDefault="002B54C8" w:rsidP="002B54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B54C8">
        <w:rPr>
          <w:rFonts w:ascii="Times New Roman" w:eastAsia="Times New Roman" w:hAnsi="Times New Roman" w:cs="Times New Roman"/>
          <w:b/>
          <w:color w:val="000000"/>
          <w:sz w:val="28"/>
        </w:rPr>
        <w:t>4. Порядок организации и проведения проверки сведений, содержащихся в уведомлении</w:t>
      </w:r>
    </w:p>
    <w:p w:rsidR="002B54C8" w:rsidRPr="002B54C8" w:rsidRDefault="002B54C8" w:rsidP="002B5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B54C8" w:rsidRPr="002B54C8" w:rsidRDefault="002B54C8" w:rsidP="002B5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</w:rPr>
        <w:t xml:space="preserve">4.1. После регистрации </w:t>
      </w:r>
      <w:hyperlink w:anchor="P153" w:history="1">
        <w:r w:rsidRPr="002B54C8">
          <w:rPr>
            <w:rFonts w:ascii="Times New Roman" w:eastAsia="Times New Roman" w:hAnsi="Times New Roman" w:cs="Times New Roman"/>
            <w:color w:val="000000"/>
            <w:sz w:val="28"/>
          </w:rPr>
          <w:t>уведомление</w:t>
        </w:r>
      </w:hyperlink>
      <w:r w:rsidRPr="002B54C8">
        <w:rPr>
          <w:rFonts w:ascii="Times New Roman" w:eastAsia="Times New Roman" w:hAnsi="Times New Roman" w:cs="Times New Roman"/>
          <w:color w:val="000000"/>
          <w:sz w:val="28"/>
        </w:rPr>
        <w:t xml:space="preserve"> в течение рабочего дня передается для рассмотрения </w:t>
      </w:r>
      <w:r w:rsidR="0061583E">
        <w:rPr>
          <w:rFonts w:ascii="Times New Roman" w:eastAsia="Times New Roman" w:hAnsi="Times New Roman" w:cs="Times New Roman"/>
          <w:color w:val="000000"/>
          <w:sz w:val="28"/>
        </w:rPr>
        <w:t>директору Института</w:t>
      </w: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5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B54C8" w:rsidRPr="002B54C8" w:rsidRDefault="002B54C8" w:rsidP="002B5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</w:rPr>
        <w:t>4.2. Проверка сведений, содержащихся в уведомлении, проводится лицом, ответственным за работу по профилактике коррупционных правонарушений в течение десяти рабочих дней со дня регистрации уведомления.</w:t>
      </w:r>
    </w:p>
    <w:p w:rsidR="002B54C8" w:rsidRPr="002B54C8" w:rsidRDefault="002B54C8" w:rsidP="002B5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B54C8">
        <w:rPr>
          <w:rFonts w:ascii="Times New Roman" w:eastAsia="Calibri" w:hAnsi="Times New Roman" w:cs="Times New Roman"/>
          <w:sz w:val="28"/>
          <w:szCs w:val="28"/>
        </w:rPr>
        <w:t xml:space="preserve">Проверка включает в себя опрос работника, подавшего уведомление, получение от работника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Pr="002B54C8">
        <w:rPr>
          <w:rFonts w:ascii="Times New Roman" w:eastAsia="Times New Roman" w:hAnsi="Times New Roman" w:cs="Times New Roman"/>
          <w:sz w:val="28"/>
          <w:szCs w:val="28"/>
        </w:rPr>
        <w:t>к работнику каких-либо лиц в целях склонения к совершению коррупционных правонарушений.</w:t>
      </w:r>
    </w:p>
    <w:p w:rsidR="002B54C8" w:rsidRPr="002B54C8" w:rsidRDefault="002B54C8" w:rsidP="002B5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</w:rPr>
        <w:t>4.3. Лицо, ответственное за работу по профилактике коррупционных правонарушений</w:t>
      </w:r>
      <w:r w:rsidRPr="002B54C8">
        <w:rPr>
          <w:rFonts w:ascii="Times New Roman" w:eastAsia="Calibri" w:hAnsi="Times New Roman" w:cs="Times New Roman"/>
          <w:sz w:val="28"/>
          <w:szCs w:val="28"/>
        </w:rPr>
        <w:t xml:space="preserve"> по поручению </w:t>
      </w:r>
      <w:r w:rsidR="0061583E">
        <w:rPr>
          <w:rFonts w:ascii="Times New Roman" w:eastAsia="Calibri" w:hAnsi="Times New Roman" w:cs="Times New Roman"/>
          <w:sz w:val="28"/>
          <w:szCs w:val="28"/>
        </w:rPr>
        <w:t>директора Института</w:t>
      </w:r>
      <w:r w:rsidRPr="002B54C8">
        <w:rPr>
          <w:rFonts w:ascii="Times New Roman" w:eastAsia="Calibri" w:hAnsi="Times New Roman" w:cs="Times New Roman"/>
          <w:sz w:val="28"/>
          <w:szCs w:val="28"/>
        </w:rPr>
        <w:t xml:space="preserve"> направляет полученные в результате проверки документы в </w:t>
      </w:r>
      <w:r w:rsidR="00213370">
        <w:rPr>
          <w:rFonts w:ascii="Times New Roman" w:eastAsia="Calibri" w:hAnsi="Times New Roman" w:cs="Times New Roman"/>
          <w:sz w:val="28"/>
          <w:szCs w:val="28"/>
        </w:rPr>
        <w:t>прокуратуру Рязанской области,</w:t>
      </w:r>
      <w:r w:rsidRPr="002B54C8">
        <w:rPr>
          <w:rFonts w:ascii="Times New Roman" w:eastAsia="Calibri" w:hAnsi="Times New Roman" w:cs="Times New Roman"/>
          <w:sz w:val="28"/>
          <w:szCs w:val="28"/>
        </w:rPr>
        <w:t xml:space="preserve"> Управление </w:t>
      </w:r>
      <w:r w:rsidR="00213370">
        <w:rPr>
          <w:rFonts w:ascii="Times New Roman" w:eastAsia="Calibri" w:hAnsi="Times New Roman" w:cs="Times New Roman"/>
          <w:sz w:val="28"/>
          <w:szCs w:val="28"/>
        </w:rPr>
        <w:t xml:space="preserve">МВД </w:t>
      </w:r>
      <w:r w:rsidRPr="002B54C8">
        <w:rPr>
          <w:rFonts w:ascii="Times New Roman" w:eastAsia="Calibri" w:hAnsi="Times New Roman" w:cs="Times New Roman"/>
          <w:sz w:val="28"/>
          <w:szCs w:val="28"/>
        </w:rPr>
        <w:t xml:space="preserve">России по </w:t>
      </w:r>
      <w:r w:rsidR="0061583E">
        <w:rPr>
          <w:rFonts w:ascii="Times New Roman" w:eastAsia="Calibri" w:hAnsi="Times New Roman" w:cs="Times New Roman"/>
          <w:sz w:val="28"/>
          <w:szCs w:val="28"/>
        </w:rPr>
        <w:t>Рязанской области</w:t>
      </w:r>
      <w:r w:rsidRPr="002B54C8">
        <w:rPr>
          <w:rFonts w:ascii="Times New Roman" w:eastAsia="Calibri" w:hAnsi="Times New Roman" w:cs="Times New Roman"/>
          <w:sz w:val="28"/>
          <w:szCs w:val="28"/>
        </w:rPr>
        <w:t xml:space="preserve">, Управление Федеральной службы безопасности по </w:t>
      </w:r>
      <w:r w:rsidR="0061583E">
        <w:rPr>
          <w:rFonts w:ascii="Times New Roman" w:eastAsia="Calibri" w:hAnsi="Times New Roman" w:cs="Times New Roman"/>
          <w:sz w:val="28"/>
          <w:szCs w:val="28"/>
        </w:rPr>
        <w:t>Рязанской области</w:t>
      </w:r>
      <w:r w:rsidRPr="002B54C8">
        <w:rPr>
          <w:rFonts w:ascii="Times New Roman" w:eastAsia="Calibri" w:hAnsi="Times New Roman" w:cs="Times New Roman"/>
          <w:sz w:val="28"/>
          <w:szCs w:val="28"/>
        </w:rPr>
        <w:t>, не позднее 10 рабочих дней с даты его регистрации в журнале.</w:t>
      </w:r>
    </w:p>
    <w:p w:rsidR="002B54C8" w:rsidRPr="002B54C8" w:rsidRDefault="002B54C8" w:rsidP="002B5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B54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решению </w:t>
      </w:r>
      <w:r w:rsidR="0061642D">
        <w:rPr>
          <w:rFonts w:ascii="Times New Roman" w:eastAsia="Calibri" w:hAnsi="Times New Roman" w:cs="Times New Roman"/>
          <w:sz w:val="28"/>
          <w:szCs w:val="28"/>
        </w:rPr>
        <w:t>директора Института</w:t>
      </w:r>
      <w:r w:rsidRPr="002B54C8">
        <w:rPr>
          <w:rFonts w:ascii="Times New Roman" w:eastAsia="Calibri" w:hAnsi="Times New Roman" w:cs="Times New Roman"/>
          <w:sz w:val="28"/>
          <w:szCs w:val="28"/>
        </w:rPr>
        <w:t xml:space="preserve"> 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2B54C8" w:rsidRPr="002B54C8" w:rsidRDefault="002B54C8" w:rsidP="002B5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B54C8">
        <w:rPr>
          <w:rFonts w:ascii="Times New Roman" w:eastAsia="Calibri" w:hAnsi="Times New Roman" w:cs="Times New Roman"/>
          <w:sz w:val="28"/>
          <w:szCs w:val="28"/>
        </w:rPr>
        <w:t xml:space="preserve">4.4. Проверка сведений </w:t>
      </w:r>
      <w:r w:rsidRPr="002B54C8">
        <w:rPr>
          <w:rFonts w:ascii="Times New Roman" w:eastAsia="Times New Roman" w:hAnsi="Times New Roman" w:cs="Times New Roman"/>
          <w:sz w:val="28"/>
          <w:szCs w:val="28"/>
        </w:rPr>
        <w:t xml:space="preserve">о фактах обращения к </w:t>
      </w:r>
      <w:r w:rsidR="0061642D">
        <w:rPr>
          <w:rFonts w:ascii="Times New Roman" w:eastAsia="Times New Roman" w:hAnsi="Times New Roman" w:cs="Times New Roman"/>
          <w:sz w:val="28"/>
          <w:szCs w:val="28"/>
        </w:rPr>
        <w:t xml:space="preserve">работнику </w:t>
      </w:r>
      <w:r w:rsidR="004D3AB6">
        <w:rPr>
          <w:rFonts w:ascii="Times New Roman" w:eastAsia="Times New Roman" w:hAnsi="Times New Roman" w:cs="Times New Roman"/>
          <w:sz w:val="28"/>
          <w:szCs w:val="28"/>
        </w:rPr>
        <w:t xml:space="preserve">Института </w:t>
      </w:r>
      <w:r w:rsidR="004D3AB6" w:rsidRPr="002B54C8">
        <w:rPr>
          <w:rFonts w:ascii="Times New Roman" w:eastAsia="Times New Roman" w:hAnsi="Times New Roman" w:cs="Times New Roman"/>
          <w:sz w:val="28"/>
          <w:szCs w:val="28"/>
        </w:rPr>
        <w:t>каких</w:t>
      </w:r>
      <w:r w:rsidRPr="002B54C8">
        <w:rPr>
          <w:rFonts w:ascii="Times New Roman" w:eastAsia="Times New Roman" w:hAnsi="Times New Roman" w:cs="Times New Roman"/>
          <w:sz w:val="28"/>
          <w:szCs w:val="28"/>
        </w:rPr>
        <w:t>-либо лиц</w:t>
      </w:r>
      <w:r w:rsidR="00E602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54C8">
        <w:rPr>
          <w:rFonts w:ascii="Times New Roman" w:eastAsia="Times New Roman" w:hAnsi="Times New Roman" w:cs="Times New Roman"/>
          <w:sz w:val="28"/>
          <w:szCs w:val="28"/>
        </w:rPr>
        <w:t xml:space="preserve"> в целях склонения к совершению коррупционных правонарушений </w:t>
      </w:r>
      <w:r w:rsidRPr="002B54C8">
        <w:rPr>
          <w:rFonts w:ascii="Times New Roman" w:eastAsia="Calibri" w:hAnsi="Times New Roman" w:cs="Times New Roman"/>
          <w:sz w:val="28"/>
          <w:szCs w:val="28"/>
        </w:rPr>
        <w:t>проводится органами прокуратуры</w:t>
      </w:r>
      <w:r w:rsidR="0061642D">
        <w:rPr>
          <w:rFonts w:ascii="Times New Roman" w:eastAsia="Calibri" w:hAnsi="Times New Roman" w:cs="Times New Roman"/>
          <w:sz w:val="28"/>
          <w:szCs w:val="28"/>
        </w:rPr>
        <w:t xml:space="preserve">, МВД и ФСБ </w:t>
      </w:r>
      <w:r w:rsidRPr="002B54C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законодательством Российской Федерации. </w:t>
      </w:r>
    </w:p>
    <w:p w:rsidR="002B54C8" w:rsidRPr="002B54C8" w:rsidRDefault="002B54C8" w:rsidP="002B5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B54C8" w:rsidRPr="002B54C8" w:rsidRDefault="002B54C8" w:rsidP="002B54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:rsidR="002B54C8" w:rsidRPr="002B54C8" w:rsidRDefault="002B54C8" w:rsidP="002B54C8">
      <w:pPr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8"/>
        </w:rPr>
      </w:pPr>
      <w:r w:rsidRPr="002B54C8">
        <w:rPr>
          <w:rFonts w:ascii="Times New Roman" w:eastAsia="Times New Roman" w:hAnsi="Times New Roman" w:cs="Calibri"/>
          <w:color w:val="000000"/>
          <w:sz w:val="28"/>
        </w:rPr>
        <w:lastRenderedPageBreak/>
        <w:t>Приложение 1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923"/>
      </w:tblGrid>
      <w:tr w:rsidR="002B54C8" w:rsidRPr="002B54C8" w:rsidTr="00AD1855">
        <w:tc>
          <w:tcPr>
            <w:tcW w:w="4644" w:type="dxa"/>
          </w:tcPr>
          <w:p w:rsidR="002B54C8" w:rsidRPr="002B54C8" w:rsidRDefault="002B54C8" w:rsidP="002B54C8">
            <w:pPr>
              <w:jc w:val="right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</w:p>
        </w:tc>
        <w:tc>
          <w:tcPr>
            <w:tcW w:w="4927" w:type="dxa"/>
          </w:tcPr>
          <w:p w:rsidR="002B54C8" w:rsidRPr="002B54C8" w:rsidRDefault="002B54C8" w:rsidP="002B54C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54C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_____________________________________</w:t>
            </w:r>
            <w:r w:rsidRPr="002B54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54C8" w:rsidRPr="002B54C8" w:rsidRDefault="002B54C8" w:rsidP="002B54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2B54C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      (наименование должности руководителя</w:t>
            </w:r>
            <w:r w:rsidRPr="002B54C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)</w:t>
            </w:r>
          </w:p>
          <w:p w:rsidR="002B54C8" w:rsidRPr="002B54C8" w:rsidRDefault="002B54C8" w:rsidP="002B54C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54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2B54C8" w:rsidRPr="002B54C8" w:rsidRDefault="002B54C8" w:rsidP="002B54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2B54C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(ФИО)</w:t>
            </w:r>
          </w:p>
          <w:p w:rsidR="002B54C8" w:rsidRPr="002B54C8" w:rsidRDefault="002B54C8" w:rsidP="002B54C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54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___________________________________</w:t>
            </w:r>
          </w:p>
          <w:p w:rsidR="002B54C8" w:rsidRPr="002B54C8" w:rsidRDefault="002B54C8" w:rsidP="002B54C8">
            <w:pPr>
              <w:autoSpaceDE w:val="0"/>
              <w:autoSpaceDN w:val="0"/>
              <w:adjustRightInd w:val="0"/>
              <w:spacing w:before="20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54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2B54C8" w:rsidRPr="002B54C8" w:rsidRDefault="002B54C8" w:rsidP="002B54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54C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2B54C8" w:rsidRPr="002B54C8" w:rsidRDefault="002B54C8" w:rsidP="002B54C8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</w:rPr>
      </w:pPr>
      <w:r w:rsidRPr="002B54C8">
        <w:rPr>
          <w:rFonts w:ascii="Times New Roman" w:eastAsia="Times New Roman" w:hAnsi="Times New Roman" w:cs="Calibri"/>
          <w:b/>
          <w:color w:val="000000"/>
          <w:sz w:val="28"/>
        </w:rPr>
        <w:t>УВЕДОМЛЕНИЕ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фактах обращения в целях </w:t>
      </w:r>
      <w:r w:rsidR="00823498"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склонения </w:t>
      </w:r>
      <w:r w:rsidR="007B7246"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 к</w:t>
      </w: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совершению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</w:t>
      </w:r>
    </w:p>
    <w:p w:rsidR="002B54C8" w:rsidRPr="002B54C8" w:rsidRDefault="002B54C8" w:rsidP="002B54C8">
      <w:pPr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Уведомляю о факте обращения в целях склонения меня к коррупционному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правонарушению (далее - склонение к правонарушению) со</w:t>
      </w:r>
      <w:r w:rsidR="007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стороны___________________________________________________________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Ф.И.О., должность, все известные сведения о лице, склоняющем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правонарушению)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 Склонение к правонарушению производилось в целях осуществления мною______________________________________________________________</w:t>
      </w:r>
      <w:r w:rsidR="00823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сущность предполагаемого правонарушения)</w:t>
      </w:r>
    </w:p>
    <w:p w:rsidR="007B7246" w:rsidRDefault="002B54C8" w:rsidP="002B5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 Склонение к правонарушению осуществлялось посредством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</w:t>
      </w:r>
      <w:r w:rsidR="00823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(способ склонения: подкуп, угроза, обман и т.д.)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   </w:t>
      </w:r>
      <w:r w:rsidR="00823498"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Выгода, преследуемая</w:t>
      </w: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работником </w:t>
      </w:r>
      <w:r w:rsidR="00823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предполагаемые последствия _____________________________________</w:t>
      </w:r>
      <w:r w:rsidR="00823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 Склонение к правонарушению произошло в __ час. __ мин.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"__"_________ 20__ г. в _________________________________________</w:t>
      </w:r>
      <w:r w:rsidR="007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(город, адрес)</w:t>
      </w:r>
    </w:p>
    <w:p w:rsidR="007B7246" w:rsidRDefault="002B54C8" w:rsidP="002B5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6. Склонение к правонарушению производилось 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="007B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(обстоятельства склонения: телефонный разговор, личная встреча, почта и др.)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7.  К совершению коррупционных правонарушений имеют отношение следующие лица _________________________________________________</w:t>
      </w:r>
      <w:r w:rsidR="00CB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8.  </w:t>
      </w:r>
      <w:r w:rsidR="00CB5955"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разбирательства по существу представляют интерес</w:t>
      </w: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сведения: </w:t>
      </w:r>
      <w:r w:rsidR="00CB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CB59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Pr="002B5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иные известные сведения, представляющие интерес для   разбирательства дела)</w:t>
      </w:r>
    </w:p>
    <w:p w:rsidR="002B54C8" w:rsidRPr="002B54C8" w:rsidRDefault="002B54C8" w:rsidP="002B5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                                     _________</w:t>
      </w:r>
    </w:p>
    <w:p w:rsidR="002B54C8" w:rsidRDefault="002B54C8" w:rsidP="002B5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(дата заполнения </w:t>
      </w:r>
      <w:proofErr w:type="gramStart"/>
      <w:r w:rsidRPr="002B5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уведомления)   </w:t>
      </w:r>
      <w:proofErr w:type="gramEnd"/>
      <w:r w:rsidRPr="002B5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="00CB59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B5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CB5955" w:rsidRPr="002B54C8" w:rsidRDefault="00CB5955" w:rsidP="002B5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54C8" w:rsidRPr="002B54C8" w:rsidRDefault="002B54C8" w:rsidP="002B54C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2B54C8">
        <w:rPr>
          <w:rFonts w:ascii="Times New Roman" w:eastAsia="Times New Roman" w:hAnsi="Times New Roman" w:cs="Calibri"/>
          <w:color w:val="000000"/>
          <w:sz w:val="28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2B54C8" w:rsidRPr="002B54C8" w:rsidRDefault="002B54C8" w:rsidP="002B54C8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2B54C8">
        <w:rPr>
          <w:rFonts w:ascii="Times New Roman" w:eastAsia="Times New Roman" w:hAnsi="Times New Roman" w:cs="Calibri"/>
          <w:color w:val="000000"/>
          <w:sz w:val="28"/>
        </w:rPr>
        <w:t xml:space="preserve">«__» _________ 20__ г. </w:t>
      </w:r>
      <w:r w:rsidR="00CB5955">
        <w:rPr>
          <w:rFonts w:ascii="Times New Roman" w:eastAsia="Times New Roman" w:hAnsi="Times New Roman" w:cs="Calibri"/>
          <w:color w:val="000000"/>
          <w:sz w:val="28"/>
        </w:rPr>
        <w:t xml:space="preserve">       </w:t>
      </w:r>
      <w:r w:rsidRPr="002B54C8">
        <w:rPr>
          <w:rFonts w:ascii="Times New Roman" w:eastAsia="Times New Roman" w:hAnsi="Times New Roman" w:cs="Calibri"/>
          <w:color w:val="000000"/>
          <w:sz w:val="28"/>
        </w:rPr>
        <w:t>___________</w:t>
      </w:r>
      <w:r w:rsidR="00CB5955" w:rsidRPr="002B54C8">
        <w:rPr>
          <w:rFonts w:ascii="Times New Roman" w:eastAsia="Times New Roman" w:hAnsi="Times New Roman" w:cs="Calibri"/>
          <w:color w:val="000000"/>
          <w:sz w:val="28"/>
        </w:rPr>
        <w:t>_</w:t>
      </w:r>
      <w:r w:rsidRPr="002B54C8">
        <w:rPr>
          <w:rFonts w:ascii="Times New Roman" w:eastAsia="Times New Roman" w:hAnsi="Times New Roman" w:cs="Calibri"/>
          <w:color w:val="000000"/>
          <w:sz w:val="28"/>
        </w:rPr>
        <w:t>___________</w:t>
      </w:r>
    </w:p>
    <w:p w:rsidR="002B54C8" w:rsidRPr="002B54C8" w:rsidRDefault="002B54C8" w:rsidP="002B54C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Calibri"/>
          <w:color w:val="000000"/>
          <w:sz w:val="28"/>
          <w:vertAlign w:val="superscript"/>
        </w:rPr>
      </w:pPr>
      <w:r w:rsidRPr="002B54C8">
        <w:rPr>
          <w:rFonts w:ascii="Times New Roman" w:eastAsia="Times New Roman" w:hAnsi="Times New Roman" w:cs="Calibri"/>
          <w:color w:val="000000"/>
          <w:sz w:val="28"/>
          <w:vertAlign w:val="superscript"/>
        </w:rPr>
        <w:t>(подпись, ФИО)</w:t>
      </w:r>
    </w:p>
    <w:p w:rsidR="002B54C8" w:rsidRPr="002B54C8" w:rsidRDefault="002B54C8" w:rsidP="002B54C8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2B54C8">
        <w:rPr>
          <w:rFonts w:ascii="Times New Roman" w:eastAsia="Times New Roman" w:hAnsi="Times New Roman" w:cs="Calibri"/>
          <w:color w:val="000000"/>
          <w:sz w:val="28"/>
        </w:rPr>
        <w:t>Уведомление зарегистрировано «__» _____________ 20__г.</w:t>
      </w:r>
    </w:p>
    <w:p w:rsidR="002B54C8" w:rsidRPr="002B54C8" w:rsidRDefault="002B54C8" w:rsidP="002B54C8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2B54C8">
        <w:rPr>
          <w:rFonts w:ascii="Times New Roman" w:eastAsia="Times New Roman" w:hAnsi="Times New Roman" w:cs="Calibri"/>
          <w:color w:val="000000"/>
          <w:sz w:val="28"/>
        </w:rPr>
        <w:t>Регистрационный № __________________</w:t>
      </w:r>
    </w:p>
    <w:p w:rsidR="002B54C8" w:rsidRPr="002B54C8" w:rsidRDefault="002B54C8" w:rsidP="002B54C8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2B54C8">
        <w:rPr>
          <w:rFonts w:ascii="Times New Roman" w:eastAsia="Times New Roman" w:hAnsi="Times New Roman" w:cs="Calibri"/>
          <w:color w:val="000000"/>
          <w:sz w:val="28"/>
        </w:rPr>
        <w:t>______________________________________</w:t>
      </w:r>
    </w:p>
    <w:p w:rsidR="002B54C8" w:rsidRPr="002B54C8" w:rsidRDefault="002B54C8" w:rsidP="002B54C8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vertAlign w:val="superscript"/>
        </w:rPr>
      </w:pPr>
      <w:r w:rsidRPr="002B54C8">
        <w:rPr>
          <w:rFonts w:ascii="Times New Roman" w:eastAsia="Times New Roman" w:hAnsi="Times New Roman" w:cs="Calibri"/>
          <w:color w:val="000000"/>
          <w:sz w:val="28"/>
          <w:vertAlign w:val="superscript"/>
        </w:rPr>
        <w:t>(подпись, ФИО, должность специалиста)</w:t>
      </w:r>
    </w:p>
    <w:p w:rsidR="002B54C8" w:rsidRPr="002B54C8" w:rsidRDefault="002B54C8" w:rsidP="002B54C8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</w:rPr>
        <w:sectPr w:rsidR="002B54C8" w:rsidRPr="002B54C8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:rsidR="002B54C8" w:rsidRPr="002B54C8" w:rsidRDefault="002B54C8" w:rsidP="002B54C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4C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2B54C8" w:rsidRPr="002B54C8" w:rsidRDefault="002B54C8" w:rsidP="002B54C8">
      <w:pPr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2B54C8" w:rsidRPr="002B54C8" w:rsidRDefault="002B54C8" w:rsidP="002B54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54C8" w:rsidRPr="002B54C8" w:rsidRDefault="002B54C8" w:rsidP="002B54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54C8" w:rsidRPr="002B54C8" w:rsidRDefault="002B54C8" w:rsidP="002B54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54C8" w:rsidRPr="002B54C8" w:rsidRDefault="002B54C8" w:rsidP="002B54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5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ЖУРНАЛ УЧЕТА УВЕДОМЛЕНИЙ</w:t>
      </w:r>
    </w:p>
    <w:p w:rsidR="002B54C8" w:rsidRDefault="002B54C8" w:rsidP="002B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5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фактах обращения в целях склонения работников </w:t>
      </w:r>
    </w:p>
    <w:p w:rsidR="00E2693F" w:rsidRDefault="00E2693F" w:rsidP="002B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Рязанского института (филиала) </w:t>
      </w:r>
    </w:p>
    <w:p w:rsidR="00E2693F" w:rsidRPr="002B54C8" w:rsidRDefault="00E2693F" w:rsidP="002B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Московского политехнического университета</w:t>
      </w:r>
    </w:p>
    <w:p w:rsidR="002B54C8" w:rsidRPr="002B54C8" w:rsidRDefault="002B54C8" w:rsidP="002B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54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 совершению коррупционных правонарушений</w:t>
      </w:r>
    </w:p>
    <w:p w:rsidR="002B54C8" w:rsidRPr="002B54C8" w:rsidRDefault="002B54C8" w:rsidP="002B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B54C8" w:rsidRPr="002B54C8" w:rsidRDefault="002B54C8" w:rsidP="002B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1559"/>
        <w:gridCol w:w="993"/>
        <w:gridCol w:w="1559"/>
        <w:gridCol w:w="850"/>
        <w:gridCol w:w="1560"/>
        <w:gridCol w:w="1559"/>
      </w:tblGrid>
      <w:tr w:rsidR="00E2693F" w:rsidRPr="002B54C8" w:rsidTr="00E2693F">
        <w:tc>
          <w:tcPr>
            <w:tcW w:w="567" w:type="dxa"/>
            <w:vAlign w:val="center"/>
          </w:tcPr>
          <w:p w:rsidR="002B54C8" w:rsidRPr="00E2693F" w:rsidRDefault="002B54C8" w:rsidP="002B54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93F"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851" w:type="dxa"/>
            <w:vAlign w:val="center"/>
          </w:tcPr>
          <w:p w:rsidR="002B54C8" w:rsidRPr="00E2693F" w:rsidRDefault="002B54C8" w:rsidP="002B54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93F">
              <w:rPr>
                <w:rFonts w:ascii="Times New Roman" w:eastAsia="Calibri" w:hAnsi="Times New Roman" w:cs="Times New Roman"/>
                <w:color w:val="000000"/>
              </w:rPr>
              <w:t>Дата регистрации</w:t>
            </w:r>
          </w:p>
        </w:tc>
        <w:tc>
          <w:tcPr>
            <w:tcW w:w="1134" w:type="dxa"/>
            <w:vAlign w:val="center"/>
          </w:tcPr>
          <w:p w:rsidR="002B54C8" w:rsidRPr="00E2693F" w:rsidRDefault="002B54C8" w:rsidP="002B54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93F">
              <w:rPr>
                <w:rFonts w:ascii="Times New Roman" w:eastAsia="Calibri" w:hAnsi="Times New Roman" w:cs="Times New Roman"/>
                <w:color w:val="000000"/>
              </w:rPr>
              <w:t>Регистра-</w:t>
            </w:r>
            <w:proofErr w:type="spellStart"/>
            <w:r w:rsidRPr="00E2693F">
              <w:rPr>
                <w:rFonts w:ascii="Times New Roman" w:eastAsia="Calibri" w:hAnsi="Times New Roman" w:cs="Times New Roman"/>
                <w:color w:val="000000"/>
              </w:rPr>
              <w:t>ционный</w:t>
            </w:r>
            <w:proofErr w:type="spellEnd"/>
            <w:r w:rsidRPr="00E2693F">
              <w:rPr>
                <w:rFonts w:ascii="Times New Roman" w:eastAsia="Calibri" w:hAnsi="Times New Roman" w:cs="Times New Roman"/>
                <w:color w:val="000000"/>
              </w:rPr>
              <w:t xml:space="preserve"> номер</w:t>
            </w:r>
          </w:p>
        </w:tc>
        <w:tc>
          <w:tcPr>
            <w:tcW w:w="1559" w:type="dxa"/>
            <w:vAlign w:val="center"/>
          </w:tcPr>
          <w:p w:rsidR="002B54C8" w:rsidRPr="00E2693F" w:rsidRDefault="002B54C8" w:rsidP="002B54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93F">
              <w:rPr>
                <w:rFonts w:ascii="Times New Roman" w:eastAsia="Calibri" w:hAnsi="Times New Roman" w:cs="Times New Roman"/>
                <w:color w:val="000000"/>
              </w:rPr>
              <w:t>ФИО, должность лица, направившего уведомление</w:t>
            </w:r>
          </w:p>
        </w:tc>
        <w:tc>
          <w:tcPr>
            <w:tcW w:w="993" w:type="dxa"/>
            <w:vAlign w:val="center"/>
          </w:tcPr>
          <w:p w:rsidR="002B54C8" w:rsidRPr="00E2693F" w:rsidRDefault="002B54C8" w:rsidP="002B54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93F">
              <w:rPr>
                <w:rFonts w:ascii="Times New Roman" w:eastAsia="Calibri" w:hAnsi="Times New Roman" w:cs="Times New Roman"/>
                <w:color w:val="000000"/>
              </w:rPr>
              <w:t>Содержание уведомления</w:t>
            </w:r>
          </w:p>
        </w:tc>
        <w:tc>
          <w:tcPr>
            <w:tcW w:w="1559" w:type="dxa"/>
            <w:vAlign w:val="center"/>
          </w:tcPr>
          <w:p w:rsidR="002B54C8" w:rsidRPr="00E2693F" w:rsidRDefault="002B54C8" w:rsidP="002B54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93F">
              <w:rPr>
                <w:rFonts w:ascii="Times New Roman" w:eastAsia="Calibri" w:hAnsi="Times New Roman" w:cs="Times New Roman"/>
                <w:color w:val="000000"/>
              </w:rPr>
              <w:t>ФИО, должность лица, принявшего уведомление</w:t>
            </w:r>
          </w:p>
        </w:tc>
        <w:tc>
          <w:tcPr>
            <w:tcW w:w="850" w:type="dxa"/>
          </w:tcPr>
          <w:p w:rsidR="00E2693F" w:rsidRDefault="00E2693F" w:rsidP="002B54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2693F" w:rsidRDefault="00E2693F" w:rsidP="002B54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B54C8" w:rsidRPr="00E2693F" w:rsidRDefault="002B54C8" w:rsidP="002B54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93F">
              <w:rPr>
                <w:rFonts w:ascii="Times New Roman" w:eastAsia="Calibri" w:hAnsi="Times New Roman" w:cs="Times New Roman"/>
                <w:color w:val="000000"/>
              </w:rPr>
              <w:t>Примечание</w:t>
            </w:r>
          </w:p>
        </w:tc>
        <w:tc>
          <w:tcPr>
            <w:tcW w:w="1560" w:type="dxa"/>
            <w:vAlign w:val="center"/>
          </w:tcPr>
          <w:p w:rsidR="002B54C8" w:rsidRPr="00E2693F" w:rsidRDefault="002B54C8" w:rsidP="002B54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93F">
              <w:rPr>
                <w:rFonts w:ascii="Times New Roman" w:eastAsia="Calibri" w:hAnsi="Times New Roman" w:cs="Times New Roman"/>
                <w:color w:val="000000"/>
              </w:rPr>
              <w:t>Подпись лица, направившего уведомление</w:t>
            </w:r>
          </w:p>
        </w:tc>
        <w:tc>
          <w:tcPr>
            <w:tcW w:w="1559" w:type="dxa"/>
          </w:tcPr>
          <w:p w:rsidR="00E2693F" w:rsidRDefault="00E2693F" w:rsidP="002B54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B54C8" w:rsidRPr="00E2693F" w:rsidRDefault="002B54C8" w:rsidP="002B54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693F">
              <w:rPr>
                <w:rFonts w:ascii="Times New Roman" w:eastAsia="Calibri" w:hAnsi="Times New Roman" w:cs="Times New Roman"/>
                <w:color w:val="000000"/>
              </w:rPr>
              <w:t>Подпись лица, принявшего уведомление</w:t>
            </w:r>
          </w:p>
        </w:tc>
      </w:tr>
      <w:tr w:rsidR="00E2693F" w:rsidRPr="002B54C8" w:rsidTr="00E2693F">
        <w:tc>
          <w:tcPr>
            <w:tcW w:w="567" w:type="dxa"/>
            <w:vAlign w:val="center"/>
          </w:tcPr>
          <w:p w:rsidR="002B54C8" w:rsidRPr="002B54C8" w:rsidRDefault="002B54C8" w:rsidP="002B54C8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2B54C8">
              <w:rPr>
                <w:rFonts w:ascii="Times New Roman" w:eastAsia="Calibri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B54C8" w:rsidRPr="002B54C8" w:rsidRDefault="002B54C8" w:rsidP="002B54C8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2B54C8">
              <w:rPr>
                <w:rFonts w:ascii="Times New Roman" w:eastAsia="Calibri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B54C8" w:rsidRPr="002B54C8" w:rsidRDefault="002B54C8" w:rsidP="002B54C8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2B54C8">
              <w:rPr>
                <w:rFonts w:ascii="Times New Roman" w:eastAsia="Calibri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B54C8" w:rsidRPr="002B54C8" w:rsidRDefault="002B54C8" w:rsidP="002B54C8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2B54C8">
              <w:rPr>
                <w:rFonts w:ascii="Times New Roman" w:eastAsia="Calibri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2B54C8" w:rsidRPr="002B54C8" w:rsidRDefault="002B54C8" w:rsidP="002B54C8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2B54C8">
              <w:rPr>
                <w:rFonts w:ascii="Times New Roman" w:eastAsia="Calibri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2B54C8" w:rsidRPr="002B54C8" w:rsidRDefault="002B54C8" w:rsidP="002B54C8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2B54C8">
              <w:rPr>
                <w:rFonts w:ascii="Times New Roman" w:eastAsia="Calibri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2B54C8" w:rsidRPr="002B54C8" w:rsidRDefault="002B54C8" w:rsidP="002B54C8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2B54C8">
              <w:rPr>
                <w:rFonts w:ascii="Times New Roman" w:eastAsia="Calibri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2B54C8" w:rsidRPr="002B54C8" w:rsidRDefault="002B54C8" w:rsidP="002B54C8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2B54C8">
              <w:rPr>
                <w:rFonts w:ascii="Times New Roman" w:eastAsia="Calibri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2B54C8" w:rsidRPr="002B54C8" w:rsidRDefault="002B54C8" w:rsidP="002B54C8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2B54C8">
              <w:rPr>
                <w:rFonts w:ascii="Times New Roman" w:eastAsia="Calibri" w:hAnsi="Times New Roman" w:cs="Times New Roman"/>
                <w:color w:val="000000"/>
                <w:szCs w:val="28"/>
              </w:rPr>
              <w:t>9</w:t>
            </w:r>
          </w:p>
        </w:tc>
      </w:tr>
      <w:tr w:rsidR="00E2693F" w:rsidRPr="002B54C8" w:rsidTr="00E2693F">
        <w:tc>
          <w:tcPr>
            <w:tcW w:w="567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2B54C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851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2693F" w:rsidRPr="002B54C8" w:rsidTr="00E2693F">
        <w:tc>
          <w:tcPr>
            <w:tcW w:w="567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2B54C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851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2693F" w:rsidRPr="002B54C8" w:rsidTr="00E2693F">
        <w:tc>
          <w:tcPr>
            <w:tcW w:w="567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2B54C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851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</w:tcPr>
          <w:p w:rsidR="002B54C8" w:rsidRPr="002B54C8" w:rsidRDefault="002B54C8" w:rsidP="002B54C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2B54C8" w:rsidRPr="002B54C8" w:rsidRDefault="002B54C8" w:rsidP="002B54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54C8" w:rsidRPr="002B54C8" w:rsidRDefault="002B54C8" w:rsidP="002B54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54C8" w:rsidRPr="002B54C8" w:rsidRDefault="002B54C8" w:rsidP="002B54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54C8" w:rsidRPr="002B54C8" w:rsidRDefault="002B54C8" w:rsidP="002B54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54C8" w:rsidRPr="002B54C8" w:rsidRDefault="002B54C8" w:rsidP="002B54C8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4E1736" w:rsidRDefault="004E1736" w:rsidP="004B26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1736" w:rsidRPr="00B54EEC" w:rsidRDefault="004E1736" w:rsidP="004B26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C" w:rsidRDefault="00B54EEC" w:rsidP="004B2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C" w:rsidRPr="00B54EEC" w:rsidRDefault="00B54EEC" w:rsidP="004B26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54EEC" w:rsidRPr="00B5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AC"/>
    <w:rsid w:val="00071C5E"/>
    <w:rsid w:val="000E43AC"/>
    <w:rsid w:val="001F220C"/>
    <w:rsid w:val="00213370"/>
    <w:rsid w:val="00247B50"/>
    <w:rsid w:val="002B54C8"/>
    <w:rsid w:val="002D076C"/>
    <w:rsid w:val="0031583A"/>
    <w:rsid w:val="00321714"/>
    <w:rsid w:val="003627E6"/>
    <w:rsid w:val="003D08BA"/>
    <w:rsid w:val="00455BBD"/>
    <w:rsid w:val="004B262C"/>
    <w:rsid w:val="004D3AB6"/>
    <w:rsid w:val="004D734D"/>
    <w:rsid w:val="004E1736"/>
    <w:rsid w:val="0061583E"/>
    <w:rsid w:val="0061642D"/>
    <w:rsid w:val="00786C73"/>
    <w:rsid w:val="007A7863"/>
    <w:rsid w:val="007B7246"/>
    <w:rsid w:val="00823498"/>
    <w:rsid w:val="008247AC"/>
    <w:rsid w:val="008D2ED2"/>
    <w:rsid w:val="008E041F"/>
    <w:rsid w:val="008E4EA8"/>
    <w:rsid w:val="008F73F8"/>
    <w:rsid w:val="00903EA9"/>
    <w:rsid w:val="00B5413C"/>
    <w:rsid w:val="00B54EEC"/>
    <w:rsid w:val="00B64DE4"/>
    <w:rsid w:val="00C62B73"/>
    <w:rsid w:val="00CB5955"/>
    <w:rsid w:val="00CD1896"/>
    <w:rsid w:val="00D14F8F"/>
    <w:rsid w:val="00D41BE5"/>
    <w:rsid w:val="00DF2672"/>
    <w:rsid w:val="00E2693F"/>
    <w:rsid w:val="00E35876"/>
    <w:rsid w:val="00E60268"/>
    <w:rsid w:val="00E73A2E"/>
    <w:rsid w:val="00E93878"/>
    <w:rsid w:val="00EE6378"/>
    <w:rsid w:val="00FA3BE2"/>
    <w:rsid w:val="00F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26F3"/>
  <w15:chartTrackingRefBased/>
  <w15:docId w15:val="{D423A637-A309-4FE4-B015-F9A02427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ED2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2B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B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2024-02-05T07:36:00Z</cp:lastPrinted>
  <dcterms:created xsi:type="dcterms:W3CDTF">2024-02-02T05:38:00Z</dcterms:created>
  <dcterms:modified xsi:type="dcterms:W3CDTF">2024-02-06T06:55:00Z</dcterms:modified>
</cp:coreProperties>
</file>